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E2E" w:rsidRDefault="000D3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D343C">
        <w:rPr>
          <w:rFonts w:ascii="Times New Roman" w:hAnsi="Times New Roman" w:cs="Times New Roman"/>
          <w:sz w:val="28"/>
          <w:szCs w:val="28"/>
          <w:lang w:val="en-US"/>
        </w:rPr>
        <w:t>Make up a dialogue on the topic of Travelling. You should compare two different countries or cities using the degrees of comparison of Adjectives</w:t>
      </w:r>
    </w:p>
    <w:p w:rsidR="000D343C" w:rsidRPr="000D343C" w:rsidRDefault="000D34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диалог на тему: «Путешествия». Вы должны сравнить две страны или города, используя степени сравнения прилагательных. Друг у друга не списываем, с интернета не копируем. Будет проверка на антиплагиат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sectPr w:rsidR="000D343C" w:rsidRPr="000D3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43B"/>
    <w:rsid w:val="000D343C"/>
    <w:rsid w:val="00381E2E"/>
    <w:rsid w:val="007C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EF53C5-343B-4892-9042-AE16A6747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2020-03-25T13:06:00Z</dcterms:created>
  <dcterms:modified xsi:type="dcterms:W3CDTF">2020-03-25T13:09:00Z</dcterms:modified>
</cp:coreProperties>
</file>